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E71" w:rsidRPr="00D54E54" w:rsidRDefault="00DD5E71">
      <w:pPr>
        <w:rPr>
          <w:rFonts w:ascii="Arial Narrow" w:hAnsi="Arial Narrow"/>
          <w:b/>
          <w:sz w:val="40"/>
          <w:szCs w:val="40"/>
        </w:rPr>
      </w:pPr>
    </w:p>
    <w:p w:rsidR="00DD5E71" w:rsidRPr="00D54E54" w:rsidRDefault="00DD5E71">
      <w:pPr>
        <w:rPr>
          <w:rFonts w:ascii="Arial Narrow" w:hAnsi="Arial Narrow"/>
          <w:b/>
          <w:sz w:val="40"/>
          <w:szCs w:val="40"/>
        </w:rPr>
      </w:pPr>
      <w:bookmarkStart w:id="0" w:name="_GoBack"/>
      <w:bookmarkEnd w:id="0"/>
    </w:p>
    <w:p w:rsidR="00DD5E71" w:rsidRPr="00D54E54" w:rsidRDefault="00DD5E71">
      <w:pPr>
        <w:rPr>
          <w:rFonts w:ascii="Arial Narrow" w:hAnsi="Arial Narrow"/>
          <w:b/>
          <w:sz w:val="40"/>
          <w:szCs w:val="40"/>
        </w:rPr>
      </w:pPr>
    </w:p>
    <w:p w:rsidR="00DD5E71" w:rsidRPr="00D54E54" w:rsidRDefault="00DD5E71">
      <w:pPr>
        <w:rPr>
          <w:rFonts w:ascii="Arial Narrow" w:hAnsi="Arial Narrow"/>
          <w:b/>
          <w:sz w:val="40"/>
          <w:szCs w:val="40"/>
        </w:rPr>
      </w:pPr>
    </w:p>
    <w:p w:rsidR="00DD5E71" w:rsidRPr="00D54E54" w:rsidRDefault="00DD5E71">
      <w:pPr>
        <w:rPr>
          <w:rFonts w:ascii="Arial Narrow" w:hAnsi="Arial Narrow"/>
          <w:b/>
          <w:sz w:val="40"/>
          <w:szCs w:val="40"/>
        </w:rPr>
      </w:pPr>
    </w:p>
    <w:p w:rsidR="00DD5E71" w:rsidRPr="00D54E54" w:rsidRDefault="00DD5E71">
      <w:pPr>
        <w:rPr>
          <w:rFonts w:ascii="Arial Narrow" w:hAnsi="Arial Narrow"/>
          <w:b/>
          <w:sz w:val="40"/>
          <w:szCs w:val="40"/>
        </w:rPr>
      </w:pPr>
    </w:p>
    <w:p w:rsidR="00DD5E71" w:rsidRPr="00D54E54" w:rsidRDefault="00DD5E71">
      <w:pPr>
        <w:rPr>
          <w:rFonts w:ascii="Arial Narrow" w:hAnsi="Arial Narrow"/>
          <w:b/>
          <w:sz w:val="40"/>
          <w:szCs w:val="40"/>
        </w:rPr>
      </w:pPr>
    </w:p>
    <w:p w:rsidR="00DD5E71" w:rsidRPr="00D54E54" w:rsidRDefault="00DD5E71">
      <w:pPr>
        <w:rPr>
          <w:rFonts w:ascii="Arial Narrow" w:hAnsi="Arial Narrow"/>
          <w:b/>
          <w:sz w:val="40"/>
          <w:szCs w:val="40"/>
        </w:rPr>
      </w:pPr>
    </w:p>
    <w:p w:rsidR="00FA5B01" w:rsidRPr="00FA5B01" w:rsidRDefault="00DD5E71" w:rsidP="00FA5B01">
      <w:pPr>
        <w:spacing w:line="276" w:lineRule="auto"/>
        <w:ind w:left="850"/>
        <w:rPr>
          <w:rFonts w:ascii="Tahoma" w:eastAsia="Times New Roman" w:hAnsi="Tahoma" w:cs="Tahoma"/>
          <w:b/>
          <w:sz w:val="40"/>
          <w:szCs w:val="40"/>
          <w:lang w:val="es-ES_tradnl" w:eastAsia="es-ES"/>
        </w:rPr>
      </w:pPr>
      <w:r w:rsidRPr="00F10DD0">
        <w:rPr>
          <w:rFonts w:ascii="Tahoma" w:hAnsi="Tahoma" w:cs="Tahoma"/>
          <w:b/>
          <w:sz w:val="40"/>
          <w:szCs w:val="40"/>
        </w:rPr>
        <w:t xml:space="preserve">ANEXO </w:t>
      </w:r>
      <w:r w:rsidR="002D4F15" w:rsidRPr="00F10DD0">
        <w:rPr>
          <w:rFonts w:ascii="Tahoma" w:hAnsi="Tahoma" w:cs="Tahoma"/>
          <w:b/>
          <w:sz w:val="40"/>
          <w:szCs w:val="40"/>
        </w:rPr>
        <w:t>I</w:t>
      </w:r>
      <w:r w:rsidR="00FA5B01">
        <w:rPr>
          <w:rFonts w:ascii="Tahoma" w:hAnsi="Tahoma" w:cs="Tahoma"/>
          <w:b/>
          <w:sz w:val="40"/>
          <w:szCs w:val="40"/>
        </w:rPr>
        <w:t>I</w:t>
      </w:r>
      <w:r w:rsidRPr="00F10DD0">
        <w:rPr>
          <w:rFonts w:ascii="Tahoma" w:hAnsi="Tahoma" w:cs="Tahoma"/>
          <w:b/>
          <w:sz w:val="40"/>
          <w:szCs w:val="40"/>
        </w:rPr>
        <w:t xml:space="preserve">: LISTADO </w:t>
      </w:r>
      <w:r w:rsidR="009A5E12" w:rsidRPr="00FA5B01">
        <w:rPr>
          <w:rFonts w:ascii="Tahoma" w:hAnsi="Tahoma" w:cs="Tahoma"/>
          <w:b/>
          <w:sz w:val="40"/>
          <w:szCs w:val="40"/>
        </w:rPr>
        <w:t>PRODUCTO</w:t>
      </w:r>
      <w:r w:rsidR="00214F08" w:rsidRPr="00FA5B01">
        <w:rPr>
          <w:rFonts w:ascii="Tahoma" w:hAnsi="Tahoma" w:cs="Tahoma"/>
          <w:b/>
          <w:sz w:val="40"/>
          <w:szCs w:val="40"/>
        </w:rPr>
        <w:t>S</w:t>
      </w:r>
      <w:r w:rsidR="00FA5B01" w:rsidRPr="00FA5B01">
        <w:rPr>
          <w:rFonts w:ascii="Tahoma" w:eastAsia="Times New Roman" w:hAnsi="Tahoma" w:cs="Tahoma"/>
          <w:b/>
          <w:sz w:val="40"/>
          <w:szCs w:val="40"/>
          <w:lang w:val="es-ES_tradnl" w:eastAsia="es-ES"/>
        </w:rPr>
        <w:t xml:space="preserve"> </w:t>
      </w:r>
      <w:r w:rsidR="00FA5B01">
        <w:rPr>
          <w:rFonts w:ascii="Tahoma" w:eastAsia="Times New Roman" w:hAnsi="Tahoma" w:cs="Tahoma"/>
          <w:b/>
          <w:sz w:val="40"/>
          <w:szCs w:val="40"/>
          <w:lang w:val="es-ES_tradnl" w:eastAsia="es-ES"/>
        </w:rPr>
        <w:t>PARA INCLUIR PRECIOS OFERTADOS UNITARIOS E IMPORTE TOTAL</w:t>
      </w:r>
      <w:r w:rsidR="00FA5B01" w:rsidRPr="00FA5B01">
        <w:rPr>
          <w:rFonts w:ascii="Tahoma" w:eastAsia="Times New Roman" w:hAnsi="Tahoma" w:cs="Tahoma"/>
          <w:b/>
          <w:sz w:val="40"/>
          <w:szCs w:val="40"/>
          <w:lang w:val="es-ES_tradnl" w:eastAsia="es-ES"/>
        </w:rPr>
        <w:t xml:space="preserve"> </w:t>
      </w:r>
    </w:p>
    <w:p w:rsidR="001C4949" w:rsidRPr="00FA5B01" w:rsidRDefault="001C4949">
      <w:pPr>
        <w:rPr>
          <w:rFonts w:ascii="Tahoma" w:hAnsi="Tahoma" w:cs="Tahoma"/>
          <w:b/>
          <w:sz w:val="40"/>
          <w:szCs w:val="40"/>
          <w:lang w:val="es-ES_tradnl"/>
        </w:rPr>
      </w:pPr>
    </w:p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4831"/>
        <w:gridCol w:w="1416"/>
        <w:gridCol w:w="1734"/>
      </w:tblGrid>
      <w:tr w:rsidR="008D6ED4" w:rsidRPr="008D6ED4" w:rsidTr="008D6ED4">
        <w:trPr>
          <w:trHeight w:val="615"/>
        </w:trPr>
        <w:tc>
          <w:tcPr>
            <w:tcW w:w="1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lastRenderedPageBreak/>
              <w:t>UNIDADES</w:t>
            </w:r>
          </w:p>
        </w:tc>
        <w:tc>
          <w:tcPr>
            <w:tcW w:w="4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PRODUCTO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PRECIO UNITARIO ( €)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  AÑO ( € )</w:t>
            </w: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Alargador aluminio 4 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Alargo 3 tramos 6 metros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Azul marino 109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antioxi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Azul luminosos B esmalte 750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Azul luminosos Nº32 15L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Elastico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Bitumacin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sd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negro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Bobina celulosa mecha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Blanco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antioxido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Blanco B Esmalte 750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Blanco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ferrosint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Antioxido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750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Brocha prensada Eco 06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Brocha prensada Eco 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Brocha prensada Eco 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Brocha prensada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prof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10 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Brocha prensada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prof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12 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Brocha prensada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prof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14 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Caucho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elactico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antigotera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rojo 15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Cepillo madera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Cepillo metas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58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Cinta 100x45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Cinta 48x100 mm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Cinta 50x25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Diluyente universal 25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Disolvente universal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Disolvente universal 1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Disolvente universal 5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Dosis tinte color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15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Dosis tinte color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Esmalte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antioxido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azul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Esmalte negro mate 1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Espatula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extrafuerte 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Espatula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extrafuerte 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9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Gris perla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antioxi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esmalte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Imprimacion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gris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Katf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papel suelo 90x200 mm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lastRenderedPageBreak/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Lija esponja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15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Lija esponja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microfinas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y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superfine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Mascarilla doble capa FP3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Masilla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elastica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plastica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Masilla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exteriol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felxible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5k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Masilla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plastica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con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fribra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Masilla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plasticas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ext.int 750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Microesferas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 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Negro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antioxi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esmalte 375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Negro antioxidante esmalte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Negro antioxidante esmalte 750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Negro esmalte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Negro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ferrosint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antioxido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750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Paletina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doble N18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Paletina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doble N27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Paletina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extra tiple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Paletina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radiador 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Paletina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triple N15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Paletina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triple N18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Paletina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triple N21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Paletina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triple N27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Pardo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antioxinate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27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Petreo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alta protección colores varios 15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Petreo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alta protección colores varios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Petreo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rojo teja 15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Pincel redondo 06 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Pincel redondo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prof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16 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Pincel redondo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prof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22 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Pincel redondo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prof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24 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Pincel redondo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prof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26 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Pincel redondo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prof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28 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19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Pintura epoxi suelos 12 L+4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Pintura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se;alizacion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negro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Pintura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se;alizacion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y parkings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Pistola mota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Plastica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mate 15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Plastica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mate p b c 15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Preparacion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multiuso 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Recambio castor 11 cm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Recambio castor 6 cm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Recambio r. amarillas 11 cm grueso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Recambio r. amarillas 15 cm grueso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Recambio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yellow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antigota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Recambio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yelon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15 grueso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Resina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poliester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Rodillo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antigota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pol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. Extra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Rodillo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antigota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s/1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Rodillo fachadas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Rodillo lana extra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grecco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Rodillo tricolor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aolchado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25 cm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Rotulador CRC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12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Sellacril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Incoloro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Señalizacion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amarilla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65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Spray color preparado 400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23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Spray color preparado 400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49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Spray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galva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plash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500 ml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Stilo</w:t>
            </w:r>
            <w:proofErr w:type="spellEnd"/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arena 4 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Taco lija extra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Tinte al agua 1L Azul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Tinte al agua 1L Rojo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Tinte al agua 1L Verde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Tinte al agua 1L Amarillo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Varilla porta rodillos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color w:val="000000"/>
                <w:lang w:eastAsia="es-ES"/>
              </w:rPr>
              <w:t>Varilla radiador media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8D6ED4" w:rsidRPr="008D6ED4" w:rsidTr="008D6ED4">
        <w:trPr>
          <w:trHeight w:val="315"/>
        </w:trPr>
        <w:tc>
          <w:tcPr>
            <w:tcW w:w="74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8D6ED4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IMPORTE TOTAL APROX AÑO ( € 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8D6ED4" w:rsidRPr="008D6ED4" w:rsidRDefault="008D6ED4" w:rsidP="008D6ED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</w:tr>
    </w:tbl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p w:rsidR="00DD5E71" w:rsidRPr="00F10DD0" w:rsidRDefault="00DD5E71">
      <w:pPr>
        <w:rPr>
          <w:rFonts w:ascii="Tahoma" w:hAnsi="Tahoma" w:cs="Tahoma"/>
          <w:b/>
          <w:sz w:val="40"/>
          <w:szCs w:val="40"/>
        </w:rPr>
      </w:pPr>
    </w:p>
    <w:sectPr w:rsidR="00DD5E71" w:rsidRPr="00F10DD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2A5" w:rsidRDefault="005E32A5" w:rsidP="005E32A5">
      <w:pPr>
        <w:spacing w:after="0" w:line="240" w:lineRule="auto"/>
      </w:pPr>
      <w:r>
        <w:separator/>
      </w:r>
    </w:p>
  </w:endnote>
  <w:endnote w:type="continuationSeparator" w:id="0">
    <w:p w:rsidR="005E32A5" w:rsidRDefault="005E32A5" w:rsidP="005E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2A5" w:rsidRDefault="005E32A5" w:rsidP="005E32A5">
      <w:pPr>
        <w:spacing w:after="0" w:line="240" w:lineRule="auto"/>
      </w:pPr>
      <w:r>
        <w:separator/>
      </w:r>
    </w:p>
  </w:footnote>
  <w:footnote w:type="continuationSeparator" w:id="0">
    <w:p w:rsidR="005E32A5" w:rsidRDefault="005E32A5" w:rsidP="005E3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2A5" w:rsidRPr="005E32A5" w:rsidRDefault="005E32A5" w:rsidP="005E32A5">
    <w:pPr>
      <w:tabs>
        <w:tab w:val="center" w:pos="4252"/>
        <w:tab w:val="right" w:pos="8504"/>
      </w:tabs>
      <w:spacing w:after="0" w:line="288" w:lineRule="auto"/>
      <w:ind w:left="1275" w:firstLine="357"/>
      <w:jc w:val="both"/>
      <w:rPr>
        <w:rFonts w:ascii="Arial" w:eastAsia="Times New Roman" w:hAnsi="Arial" w:cs="Times New Roman"/>
        <w:i/>
        <w:sz w:val="14"/>
        <w:szCs w:val="14"/>
        <w:lang w:val="es-ES_tradnl" w:eastAsia="x-none"/>
      </w:rPr>
    </w:pPr>
    <w:r w:rsidRPr="005E32A5">
      <w:rPr>
        <w:rFonts w:ascii="Arial" w:eastAsia="Times New Roman" w:hAnsi="Arial" w:cs="Times New Roman"/>
        <w:noProof/>
        <w:sz w:val="20"/>
        <w:szCs w:val="20"/>
        <w:lang w:eastAsia="es-ES"/>
      </w:rPr>
      <w:drawing>
        <wp:anchor distT="0" distB="0" distL="114300" distR="114300" simplePos="0" relativeHeight="251659264" behindDoc="0" locked="0" layoutInCell="1" allowOverlap="1" wp14:anchorId="36511F8F" wp14:editId="6134720F">
          <wp:simplePos x="0" y="0"/>
          <wp:positionH relativeFrom="column">
            <wp:posOffset>2293789</wp:posOffset>
          </wp:positionH>
          <wp:positionV relativeFrom="paragraph">
            <wp:posOffset>-271747</wp:posOffset>
          </wp:positionV>
          <wp:extent cx="584835" cy="358775"/>
          <wp:effectExtent l="0" t="0" r="5715" b="317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GUASDELORCA_OFICI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835" cy="358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E32A5" w:rsidRPr="005E32A5" w:rsidRDefault="005E32A5" w:rsidP="005E32A5">
    <w:pPr>
      <w:tabs>
        <w:tab w:val="center" w:pos="4252"/>
        <w:tab w:val="right" w:pos="8504"/>
      </w:tabs>
      <w:spacing w:after="0" w:line="288" w:lineRule="auto"/>
      <w:ind w:left="1275" w:firstLine="357"/>
      <w:jc w:val="both"/>
      <w:rPr>
        <w:rFonts w:ascii="Arial" w:eastAsia="Times New Roman" w:hAnsi="Arial" w:cs="Times New Roman"/>
        <w:i/>
        <w:sz w:val="14"/>
        <w:szCs w:val="14"/>
        <w:lang w:val="es-ES_tradnl" w:eastAsia="x-none"/>
      </w:rPr>
    </w:pPr>
  </w:p>
  <w:p w:rsidR="005E32A5" w:rsidRPr="005E32A5" w:rsidRDefault="005E32A5" w:rsidP="005E32A5">
    <w:pPr>
      <w:tabs>
        <w:tab w:val="center" w:pos="4252"/>
        <w:tab w:val="right" w:pos="8504"/>
      </w:tabs>
      <w:spacing w:after="0" w:line="288" w:lineRule="auto"/>
      <w:ind w:firstLine="357"/>
      <w:jc w:val="center"/>
      <w:rPr>
        <w:rFonts w:ascii="Arial" w:eastAsia="Times New Roman" w:hAnsi="Arial" w:cs="Times New Roman"/>
        <w:sz w:val="18"/>
        <w:szCs w:val="18"/>
        <w:lang w:val="es-ES_tradnl" w:eastAsia="x-none"/>
      </w:rPr>
    </w:pPr>
    <w:r w:rsidRPr="005E32A5">
      <w:rPr>
        <w:rFonts w:ascii="Arial" w:eastAsia="Times New Roman" w:hAnsi="Arial" w:cs="Times New Roman"/>
        <w:sz w:val="18"/>
        <w:szCs w:val="18"/>
        <w:lang w:val="es-ES_tradnl" w:eastAsia="x-none"/>
      </w:rPr>
      <w:t>Pliego Prescripciones Técnicas</w:t>
    </w:r>
  </w:p>
  <w:p w:rsidR="005E32A5" w:rsidRPr="005E32A5" w:rsidRDefault="005E32A5" w:rsidP="005E32A5">
    <w:pPr>
      <w:tabs>
        <w:tab w:val="center" w:pos="4252"/>
        <w:tab w:val="right" w:pos="8504"/>
      </w:tabs>
      <w:spacing w:after="0" w:line="288" w:lineRule="auto"/>
      <w:ind w:firstLine="357"/>
      <w:jc w:val="center"/>
      <w:rPr>
        <w:rFonts w:ascii="Arial" w:eastAsia="Times New Roman" w:hAnsi="Arial" w:cs="Times New Roman"/>
        <w:sz w:val="18"/>
        <w:szCs w:val="18"/>
        <w:lang w:val="es-ES_tradnl" w:eastAsia="x-none"/>
      </w:rPr>
    </w:pPr>
  </w:p>
  <w:p w:rsidR="005E32A5" w:rsidRPr="005E32A5" w:rsidRDefault="005E32A5" w:rsidP="005E32A5">
    <w:pPr>
      <w:spacing w:after="0" w:line="288" w:lineRule="auto"/>
      <w:ind w:firstLine="357"/>
      <w:jc w:val="both"/>
      <w:rPr>
        <w:rFonts w:ascii="Arial" w:eastAsia="Times New Roman" w:hAnsi="Arial" w:cs="Times New Roman"/>
        <w:color w:val="FF0000"/>
        <w:sz w:val="16"/>
        <w:szCs w:val="16"/>
        <w:lang w:val="es-ES_tradnl" w:eastAsia="x-none"/>
      </w:rPr>
    </w:pPr>
    <w:r w:rsidRPr="005E32A5">
      <w:rPr>
        <w:rFonts w:ascii="Arial" w:eastAsia="Times New Roman" w:hAnsi="Arial" w:cs="Times New Roman"/>
        <w:sz w:val="16"/>
        <w:szCs w:val="16"/>
        <w:lang w:val="es-ES_tradnl" w:eastAsia="x-none"/>
      </w:rPr>
      <w:t>PLIEGO DE PRESCRIPCIONES TÉCNICAS RELATIVAS A LA CONTRATACIÓN DEL “SUMINISTRO DE PIN</w:t>
    </w:r>
    <w:r w:rsidR="00622B18">
      <w:rPr>
        <w:rFonts w:ascii="Arial" w:eastAsia="Times New Roman" w:hAnsi="Arial" w:cs="Times New Roman"/>
        <w:sz w:val="16"/>
        <w:szCs w:val="16"/>
        <w:lang w:val="es-ES_tradnl" w:eastAsia="x-none"/>
      </w:rPr>
      <w:t>TURAS Y PRODUCTOS DE PINTURA”</w:t>
    </w:r>
    <w:r w:rsidRPr="00622B18">
      <w:rPr>
        <w:rFonts w:ascii="Arial" w:eastAsia="Times New Roman" w:hAnsi="Arial" w:cs="Times New Roman"/>
        <w:sz w:val="16"/>
        <w:szCs w:val="16"/>
        <w:lang w:val="es-ES_tradnl" w:eastAsia="x-none"/>
      </w:rPr>
      <w:t>. Exp</w:t>
    </w:r>
    <w:r w:rsidR="00622B18">
      <w:rPr>
        <w:rFonts w:ascii="Arial" w:eastAsia="Times New Roman" w:hAnsi="Arial" w:cs="Times New Roman"/>
        <w:sz w:val="16"/>
        <w:szCs w:val="16"/>
        <w:lang w:val="es-ES_tradnl" w:eastAsia="x-none"/>
      </w:rPr>
      <w:t>te</w:t>
    </w:r>
    <w:r w:rsidR="00832026">
      <w:rPr>
        <w:rFonts w:ascii="Arial" w:eastAsia="Times New Roman" w:hAnsi="Arial" w:cs="Times New Roman"/>
        <w:sz w:val="16"/>
        <w:szCs w:val="16"/>
        <w:lang w:val="es-ES_tradnl" w:eastAsia="x-none"/>
      </w:rPr>
      <w:t>. Su-3</w:t>
    </w:r>
    <w:r w:rsidRPr="00622B18">
      <w:rPr>
        <w:rFonts w:ascii="Arial" w:eastAsia="Times New Roman" w:hAnsi="Arial" w:cs="Times New Roman"/>
        <w:sz w:val="16"/>
        <w:szCs w:val="16"/>
        <w:lang w:val="es-ES_tradnl" w:eastAsia="x-none"/>
      </w:rPr>
      <w:t>/2018</w:t>
    </w:r>
  </w:p>
  <w:p w:rsidR="005E32A5" w:rsidRPr="005E32A5" w:rsidRDefault="005E32A5" w:rsidP="005E32A5">
    <w:pPr>
      <w:spacing w:after="0" w:line="288" w:lineRule="auto"/>
      <w:ind w:firstLine="357"/>
      <w:jc w:val="both"/>
      <w:rPr>
        <w:rFonts w:ascii="Arial" w:eastAsia="Times New Roman" w:hAnsi="Arial" w:cs="Times New Roman"/>
        <w:sz w:val="16"/>
        <w:szCs w:val="16"/>
        <w:lang w:val="es-ES_tradnl" w:eastAsia="x-none"/>
      </w:rPr>
    </w:pPr>
  </w:p>
  <w:p w:rsidR="005E32A5" w:rsidRPr="005E32A5" w:rsidRDefault="005E32A5" w:rsidP="005E32A5">
    <w:pPr>
      <w:tabs>
        <w:tab w:val="center" w:pos="4252"/>
        <w:tab w:val="right" w:pos="8504"/>
      </w:tabs>
      <w:spacing w:after="0" w:line="288" w:lineRule="auto"/>
      <w:ind w:left="1275" w:firstLine="357"/>
      <w:jc w:val="both"/>
      <w:rPr>
        <w:rFonts w:ascii="Arial" w:eastAsia="Times New Roman" w:hAnsi="Arial" w:cs="Times New Roman"/>
        <w:i/>
        <w:sz w:val="14"/>
        <w:szCs w:val="14"/>
        <w:lang w:val="es-ES_tradnl" w:eastAsia="x-none"/>
      </w:rPr>
    </w:pPr>
  </w:p>
  <w:p w:rsidR="005E32A5" w:rsidRDefault="005E32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064AC"/>
    <w:multiLevelType w:val="hybridMultilevel"/>
    <w:tmpl w:val="AC689B64"/>
    <w:lvl w:ilvl="0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5DB4661"/>
    <w:multiLevelType w:val="hybridMultilevel"/>
    <w:tmpl w:val="B1441378"/>
    <w:lvl w:ilvl="0" w:tplc="B4F6B5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86ED7"/>
    <w:multiLevelType w:val="hybridMultilevel"/>
    <w:tmpl w:val="068EB87C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C55B51"/>
    <w:multiLevelType w:val="hybridMultilevel"/>
    <w:tmpl w:val="17C06FD6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280390"/>
    <w:multiLevelType w:val="hybridMultilevel"/>
    <w:tmpl w:val="9C3C54E4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1B48E1"/>
    <w:multiLevelType w:val="hybridMultilevel"/>
    <w:tmpl w:val="2BC6C6D8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FE7095"/>
    <w:multiLevelType w:val="hybridMultilevel"/>
    <w:tmpl w:val="C2585284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520BD"/>
    <w:multiLevelType w:val="hybridMultilevel"/>
    <w:tmpl w:val="6A803DAE"/>
    <w:lvl w:ilvl="0" w:tplc="040A000F">
      <w:start w:val="1"/>
      <w:numFmt w:val="decimal"/>
      <w:lvlText w:val="%1."/>
      <w:lvlJc w:val="left"/>
      <w:pPr>
        <w:ind w:left="1068" w:hanging="360"/>
      </w:p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0C"/>
    <w:rsid w:val="000677DC"/>
    <w:rsid w:val="000768AC"/>
    <w:rsid w:val="00096337"/>
    <w:rsid w:val="001815C6"/>
    <w:rsid w:val="001C4949"/>
    <w:rsid w:val="00205088"/>
    <w:rsid w:val="00214F08"/>
    <w:rsid w:val="00244AE2"/>
    <w:rsid w:val="00296C80"/>
    <w:rsid w:val="002B7545"/>
    <w:rsid w:val="002B7EFC"/>
    <w:rsid w:val="002D4F15"/>
    <w:rsid w:val="003D3426"/>
    <w:rsid w:val="00414BC0"/>
    <w:rsid w:val="00460C35"/>
    <w:rsid w:val="00510C3E"/>
    <w:rsid w:val="005B0370"/>
    <w:rsid w:val="005E32A5"/>
    <w:rsid w:val="00622B18"/>
    <w:rsid w:val="006B1C60"/>
    <w:rsid w:val="00733969"/>
    <w:rsid w:val="00763C3E"/>
    <w:rsid w:val="007D0A6C"/>
    <w:rsid w:val="00832026"/>
    <w:rsid w:val="00861815"/>
    <w:rsid w:val="008D6ED4"/>
    <w:rsid w:val="00920EC1"/>
    <w:rsid w:val="00960734"/>
    <w:rsid w:val="009A5E12"/>
    <w:rsid w:val="009A723F"/>
    <w:rsid w:val="00A54B48"/>
    <w:rsid w:val="00A8279F"/>
    <w:rsid w:val="00AA196B"/>
    <w:rsid w:val="00AB610C"/>
    <w:rsid w:val="00AE768A"/>
    <w:rsid w:val="00B13F04"/>
    <w:rsid w:val="00BB3E58"/>
    <w:rsid w:val="00BB6DC3"/>
    <w:rsid w:val="00BE1FC7"/>
    <w:rsid w:val="00D21922"/>
    <w:rsid w:val="00D42940"/>
    <w:rsid w:val="00D54E54"/>
    <w:rsid w:val="00DD5E71"/>
    <w:rsid w:val="00E431F0"/>
    <w:rsid w:val="00E722F9"/>
    <w:rsid w:val="00EB79BF"/>
    <w:rsid w:val="00F10DD0"/>
    <w:rsid w:val="00FA5B01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C8590-EA19-427F-ADE2-E86E96711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050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_tradnl"/>
    </w:rPr>
  </w:style>
  <w:style w:type="paragraph" w:styleId="Prrafodelista">
    <w:name w:val="List Paragraph"/>
    <w:basedOn w:val="Normal"/>
    <w:uiPriority w:val="34"/>
    <w:qFormat/>
    <w:rsid w:val="00205088"/>
    <w:pPr>
      <w:ind w:left="720"/>
      <w:contextualSpacing/>
    </w:pPr>
    <w:rPr>
      <w:lang w:val="es-ES_tradnl"/>
    </w:rPr>
  </w:style>
  <w:style w:type="character" w:styleId="Hipervnculo">
    <w:name w:val="Hyperlink"/>
    <w:basedOn w:val="Fuentedeprrafopredeter"/>
    <w:uiPriority w:val="99"/>
    <w:semiHidden/>
    <w:unhideWhenUsed/>
    <w:rsid w:val="00205088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05088"/>
    <w:rPr>
      <w:color w:val="954F72"/>
      <w:u w:val="single"/>
    </w:rPr>
  </w:style>
  <w:style w:type="paragraph" w:customStyle="1" w:styleId="xl63">
    <w:name w:val="xl63"/>
    <w:basedOn w:val="Normal"/>
    <w:rsid w:val="00205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s-ES_tradnl" w:eastAsia="es-ES_tradnl"/>
    </w:rPr>
  </w:style>
  <w:style w:type="paragraph" w:customStyle="1" w:styleId="xl64">
    <w:name w:val="xl64"/>
    <w:basedOn w:val="Normal"/>
    <w:rsid w:val="00205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xl65">
    <w:name w:val="xl65"/>
    <w:basedOn w:val="Normal"/>
    <w:rsid w:val="00205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xl66">
    <w:name w:val="xl66"/>
    <w:basedOn w:val="Normal"/>
    <w:rsid w:val="00205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xl67">
    <w:name w:val="xl67"/>
    <w:basedOn w:val="Normal"/>
    <w:rsid w:val="00205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5088"/>
    <w:pPr>
      <w:spacing w:after="0" w:line="240" w:lineRule="auto"/>
    </w:pPr>
    <w:rPr>
      <w:rFonts w:ascii="Segoe UI" w:hAnsi="Segoe UI" w:cs="Segoe UI"/>
      <w:sz w:val="18"/>
      <w:szCs w:val="18"/>
      <w:lang w:val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5088"/>
    <w:rPr>
      <w:rFonts w:ascii="Segoe UI" w:hAnsi="Segoe UI" w:cs="Segoe UI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50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088"/>
    <w:pPr>
      <w:spacing w:line="240" w:lineRule="auto"/>
    </w:pPr>
    <w:rPr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088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50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5088"/>
    <w:rPr>
      <w:b/>
      <w:bCs/>
      <w:sz w:val="20"/>
      <w:szCs w:val="20"/>
      <w:lang w:val="es-ES_tradnl"/>
    </w:rPr>
  </w:style>
  <w:style w:type="table" w:styleId="Tablaconcuadrcula">
    <w:name w:val="Table Grid"/>
    <w:basedOn w:val="Tablanormal"/>
    <w:uiPriority w:val="39"/>
    <w:rsid w:val="00D54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E32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32A5"/>
  </w:style>
  <w:style w:type="paragraph" w:styleId="Piedepgina">
    <w:name w:val="footer"/>
    <w:basedOn w:val="Normal"/>
    <w:link w:val="PiedepginaCar"/>
    <w:uiPriority w:val="99"/>
    <w:unhideWhenUsed/>
    <w:rsid w:val="005E32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3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ervicios%20Anal&#237;ticos\13_Enero%202017\Reactivos\ANEXO%20I_Reactivos%20General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A823B-C7F6-490B-9A77-9AE71F45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I_Reactivos Generales</Template>
  <TotalTime>10</TotalTime>
  <Pages>4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AGBAR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Mena Gil</dc:creator>
  <cp:keywords/>
  <dc:description/>
  <cp:lastModifiedBy>Maria Gonzalez Lario</cp:lastModifiedBy>
  <cp:revision>15</cp:revision>
  <dcterms:created xsi:type="dcterms:W3CDTF">2018-03-23T09:05:00Z</dcterms:created>
  <dcterms:modified xsi:type="dcterms:W3CDTF">2018-05-11T14:06:00Z</dcterms:modified>
</cp:coreProperties>
</file>